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7B9" w:rsidRPr="005647DA" w:rsidRDefault="00E367B9" w:rsidP="005647DA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5647DA">
        <w:rPr>
          <w:rFonts w:ascii="RobotoBold" w:hAnsi="RobotoBold"/>
          <w:b/>
          <w:bCs/>
          <w:color w:val="333333"/>
          <w:sz w:val="21"/>
          <w:szCs w:val="21"/>
        </w:rPr>
        <w:t>НПА</w:t>
      </w:r>
    </w:p>
    <w:p w:rsidR="00E367B9" w:rsidRPr="005647DA" w:rsidRDefault="00E367B9" w:rsidP="005647DA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Правительства Белгородской обл. от 18.04.2023 N 213-пп</w:t>
      </w:r>
      <w:r>
        <w:rPr>
          <w:rFonts w:ascii="RobotoRegular" w:hAnsi="RobotoRegular"/>
          <w:color w:val="333333"/>
          <w:sz w:val="21"/>
          <w:szCs w:val="21"/>
        </w:rPr>
        <w:br/>
        <w:t xml:space="preserve">"Об утверждении Порядка предоставления субсидий отдельным категориям граждан, проживающим на территории Белгородской области,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догазификации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в 2023 - 2024годах".</w:t>
      </w:r>
      <w:bookmarkStart w:id="0" w:name="_GoBack"/>
      <w:bookmarkEnd w:id="0"/>
    </w:p>
    <w:p w:rsidR="00E367B9" w:rsidRPr="005647DA" w:rsidRDefault="00E367B9" w:rsidP="005647DA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5647DA">
        <w:rPr>
          <w:rFonts w:ascii="RobotoBold" w:hAnsi="RobotoBold"/>
          <w:b/>
          <w:bCs/>
          <w:color w:val="333333"/>
          <w:sz w:val="21"/>
          <w:szCs w:val="21"/>
        </w:rPr>
        <w:t>Кто имеет право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Граждане, являющиеся собственниками или владельцами на ином предусмотренном законом праве домовладений, расположенных в населенных пунктах Белгородской области, в которых проложены газораспределительные сети и осуществляется транспортировка газа, заключившие после 31 декабря 2022 года с газораспределительной организацией договор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догазификации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>, и относящиеся к следующим отдельным категориям (далее - граждане):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2) инвалиды боевых действий, указанные в статье 4 Федерального закона "О ветеранах";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3) ветераны боевых действий, указанные в статье 3 Федерального закона "О ветеранах";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4) члены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действий, указанные в пункте 1 статьи 21 Федерального закона "О ветеранах";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7) участники специальной военной операции на территории Украины, Донецкой Народной Республики, Луганской Народной Республики, Запорожской и Херсонской областей и члены их семей;</w:t>
      </w:r>
    </w:p>
    <w:p w:rsidR="00E367B9" w:rsidRPr="005647DA" w:rsidRDefault="00E367B9" w:rsidP="005647DA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5647DA">
        <w:rPr>
          <w:rFonts w:ascii="RobotoBold" w:hAnsi="RobotoBold"/>
          <w:b/>
          <w:bCs/>
          <w:color w:val="333333"/>
          <w:sz w:val="21"/>
          <w:szCs w:val="21"/>
        </w:rPr>
        <w:t>Размер выплаты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Размер субсидии определяется равным размеру понесенных затрат граждан на покупку и установку газоиспользующего оборудования и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догазификации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>, но не более 110000 рублей в отношении одного домовладения однократно.</w:t>
      </w:r>
    </w:p>
    <w:p w:rsidR="00E367B9" w:rsidRPr="005647DA" w:rsidRDefault="00E367B9" w:rsidP="005647DA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5647DA">
        <w:rPr>
          <w:rFonts w:ascii="RobotoBold" w:hAnsi="RobotoBold"/>
          <w:b/>
          <w:bCs/>
          <w:color w:val="333333"/>
          <w:sz w:val="21"/>
          <w:szCs w:val="21"/>
        </w:rPr>
        <w:t>Период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Субсидия предоставляется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догазификации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в 2023 - 2024 годах.</w:t>
      </w:r>
    </w:p>
    <w:p w:rsidR="00E367B9" w:rsidRPr="005647DA" w:rsidRDefault="00E367B9" w:rsidP="005647DA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5647DA">
        <w:rPr>
          <w:rFonts w:ascii="RobotoBold" w:hAnsi="RobotoBold"/>
          <w:b/>
          <w:bCs/>
          <w:color w:val="333333"/>
          <w:sz w:val="21"/>
          <w:szCs w:val="21"/>
        </w:rPr>
        <w:t>Предоставляемые документы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Заявление установленного образца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К заявлению гражданин прикладывает следующие документы: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1) паспорт или иной документ, удостоверяющий личность гражданина;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2) документ, подтверждающий статус гражданина и (или) отнесение гражданина к одной из льготных категорий граждан;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3) правоустанавливающие документы на домовладение, право на которое не зарегистрировано в Едином государственном реестре недвижимости;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4) договор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догазификации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>, заключенный гражданином с газораспределительной организацией;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5) договор(-ы) о выполнении проектных работ и (или) выполнении строительно-монтажных работ в пределах границ земельного участка гражданина;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6) документы, подтверждающие оплату выполненных работ в соответствии с договором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догазификации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>, заключенным гражданином с газораспределительной организацией, или договором(-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ами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>) о выполнении проектных работ и (или) строительно-монтажных работ в пределах границ земельного участка гражданина;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lastRenderedPageBreak/>
        <w:t>7) документы, подтверждающие приобретение газоиспользующего оборудования гражданином (кассовый чек с указанием наименования товара, приходно-расходный кассовый ордер, платежные поручения с отметкой "Исполнено", квитанции, банковская выписка со счета гражданина, счет с отметкой о погашении и т.д.);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8) акт о подключении (технологическом присоединении), содержащий информацию о разграничении имущественной принадлежности и эксплуатационной ответственности сторон;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9) договор поставки газа для обеспечения коммунально-бытовых нужд граждан;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10) договор о техническом обслуживании и ремонте внутридомового и (или) внутриквартирного газового оборудования, заключенный в соответствии с Постановлением Правительства Российской Федерации от 14 мая 2013 года N 410 "О мерах по обеспечению безопасности при использовании и содержании внутридомового и внутриквартирного газового оборудования";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11) реквизиты счета для перечисления денежных средств;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12) документ, подтверждающий участие в специальной военной операции на территории Украины, Донецкой Народной Республики, Луганской Народной Республики, Запорожской и Херсонской областей, выданный уполномоченным органом.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 случае если от имени гражданина действует лицо, являющееся его представителем в соответствии с законодательством Российской Федерации, то дополнительно представляется документ, удостоверяющий личность представителя, и доверенность, подтверждающая полномочия представителя заявителя.</w:t>
      </w:r>
    </w:p>
    <w:p w:rsidR="00E367B9" w:rsidRPr="005647DA" w:rsidRDefault="00E367B9" w:rsidP="005647DA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5647DA">
        <w:rPr>
          <w:rFonts w:ascii="RobotoBold" w:hAnsi="RobotoBold"/>
          <w:b/>
          <w:bCs/>
          <w:color w:val="333333"/>
          <w:sz w:val="21"/>
          <w:szCs w:val="21"/>
        </w:rPr>
        <w:t>Куда обращаться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В многофункциональный центр предоставления государственных и муниципальных услуг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( МФЦ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>) по месту жительства (месту пребывания) на территории Белгородской области – в г. Алексеевка, ул. Победы, д. 67.</w:t>
      </w:r>
    </w:p>
    <w:p w:rsidR="00FE375D" w:rsidRDefault="00FE375D"/>
    <w:sectPr w:rsidR="00FE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87"/>
    <w:rsid w:val="002A5EC4"/>
    <w:rsid w:val="005647DA"/>
    <w:rsid w:val="005C7172"/>
    <w:rsid w:val="00D97D87"/>
    <w:rsid w:val="00E367B9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6AB65-D3E7-4736-B9EE-5F5C6E72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lucenkovo</cp:lastModifiedBy>
  <cp:revision>2</cp:revision>
  <dcterms:created xsi:type="dcterms:W3CDTF">2024-11-14T15:05:00Z</dcterms:created>
  <dcterms:modified xsi:type="dcterms:W3CDTF">2024-11-14T15:05:00Z</dcterms:modified>
</cp:coreProperties>
</file>